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C3C3" w14:textId="77777777" w:rsidR="00A31658" w:rsidRDefault="00A31658" w:rsidP="00A3165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F204B4E" w14:textId="77777777" w:rsidR="00A31658" w:rsidRPr="00E4257D" w:rsidRDefault="00A31658" w:rsidP="00E425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27442998"/>
      <w:bookmarkStart w:id="1" w:name="_Hlk127440280"/>
      <w:proofErr w:type="spellStart"/>
      <w:r w:rsidRPr="00E42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Kontrolmatik</w:t>
      </w:r>
      <w:proofErr w:type="spellEnd"/>
      <w:r w:rsidRPr="00E42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Teknoloji Enerji ve Mühendislik A.Ş.</w:t>
      </w:r>
    </w:p>
    <w:p w14:paraId="101D18C2" w14:textId="3DC695E0" w:rsidR="00A31658" w:rsidRPr="00E4257D" w:rsidRDefault="00A31658" w:rsidP="00E425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2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Halefiyet (Yedekleme) Politikası</w:t>
      </w:r>
    </w:p>
    <w:bookmarkEnd w:id="0"/>
    <w:p w14:paraId="06707F8E" w14:textId="24DA2183" w:rsidR="00A31658" w:rsidRPr="00E4257D" w:rsidRDefault="00A31658" w:rsidP="00E425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445789" w14:textId="79977EE9" w:rsidR="00A31658" w:rsidRPr="00E4257D" w:rsidRDefault="00A31658" w:rsidP="00EC2F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27442890"/>
      <w:r w:rsidRPr="00E42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Amaç</w:t>
      </w:r>
    </w:p>
    <w:p w14:paraId="7CBE182A" w14:textId="23B2058F" w:rsidR="009C1293" w:rsidRPr="00E4257D" w:rsidRDefault="009C1293" w:rsidP="00EC2F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</w:p>
    <w:p w14:paraId="5E685FA9" w14:textId="4D21E0A1" w:rsidR="00A31658" w:rsidRPr="00E4257D" w:rsidRDefault="009C1293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 xml:space="preserve">Yedekleme planlamasının </w:t>
      </w:r>
      <w:r w:rsidR="00A31658" w:rsidRPr="00E4257D">
        <w:rPr>
          <w:rFonts w:ascii="Times New Roman" w:hAnsi="Times New Roman" w:cs="Times New Roman"/>
          <w:sz w:val="24"/>
          <w:szCs w:val="24"/>
        </w:rPr>
        <w:t>amacı kritik nitelikteki pozisyonları ve bu pozisyonlar için olası halefleri belirleme ve gerektiğinde yeni rollerine adım atmaları için eğitim ve deneyim yoluyla bu haleflerin hazırlanmasıdır.</w:t>
      </w:r>
    </w:p>
    <w:p w14:paraId="4FB36C26" w14:textId="441219B5" w:rsidR="00DD0873" w:rsidRPr="00E4257D" w:rsidRDefault="00663A2A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>Kritik nitelikteki kilit pozisyonların belirlenmesi ve bu pozisyonlar için yedekleme politikasının oluşturulması ile şirket işleyişi ve karar alma sürecin</w:t>
      </w:r>
      <w:r w:rsidR="00DD0873" w:rsidRPr="00E4257D">
        <w:rPr>
          <w:rFonts w:ascii="Times New Roman" w:hAnsi="Times New Roman" w:cs="Times New Roman"/>
          <w:sz w:val="24"/>
          <w:szCs w:val="24"/>
        </w:rPr>
        <w:t>in,</w:t>
      </w:r>
      <w:r w:rsidRPr="00E4257D">
        <w:rPr>
          <w:rFonts w:ascii="Times New Roman" w:hAnsi="Times New Roman" w:cs="Times New Roman"/>
          <w:sz w:val="24"/>
          <w:szCs w:val="24"/>
        </w:rPr>
        <w:t xml:space="preserve"> plan</w:t>
      </w:r>
      <w:r w:rsidR="00DD0873" w:rsidRPr="00E4257D">
        <w:rPr>
          <w:rFonts w:ascii="Times New Roman" w:hAnsi="Times New Roman" w:cs="Times New Roman"/>
          <w:sz w:val="24"/>
          <w:szCs w:val="24"/>
        </w:rPr>
        <w:t xml:space="preserve">lı veya beklenmedik ani yönetici değişimlerinde </w:t>
      </w:r>
      <w:r w:rsidR="002C58FD" w:rsidRPr="00E4257D">
        <w:rPr>
          <w:rFonts w:ascii="Times New Roman" w:hAnsi="Times New Roman" w:cs="Times New Roman"/>
          <w:sz w:val="24"/>
          <w:szCs w:val="24"/>
        </w:rPr>
        <w:t>şirketin sürdürülebilirliğinin kesintiye uğramaması ve ulaştığı kalite seviyesinde azalma olmamasını</w:t>
      </w:r>
      <w:r w:rsidR="00CB008D">
        <w:rPr>
          <w:rFonts w:ascii="Times New Roman" w:hAnsi="Times New Roman" w:cs="Times New Roman"/>
          <w:sz w:val="24"/>
          <w:szCs w:val="24"/>
        </w:rPr>
        <w:t>, şirket organizasyonun çalışana bağımlı olmamasını</w:t>
      </w:r>
      <w:r w:rsidR="002C58FD" w:rsidRPr="00E4257D">
        <w:rPr>
          <w:rFonts w:ascii="Times New Roman" w:hAnsi="Times New Roman" w:cs="Times New Roman"/>
          <w:sz w:val="24"/>
          <w:szCs w:val="24"/>
        </w:rPr>
        <w:t xml:space="preserve"> sağlar</w:t>
      </w:r>
      <w:r w:rsidR="00DD0873" w:rsidRPr="00E4257D">
        <w:rPr>
          <w:rFonts w:ascii="Times New Roman" w:hAnsi="Times New Roman" w:cs="Times New Roman"/>
          <w:sz w:val="24"/>
          <w:szCs w:val="24"/>
        </w:rPr>
        <w:t>.</w:t>
      </w:r>
    </w:p>
    <w:p w14:paraId="15E7714F" w14:textId="396CA03D" w:rsidR="00A31658" w:rsidRPr="00E4257D" w:rsidRDefault="00A31658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74C13BD" w14:textId="5D0181E2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57D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1DE0A1AE" w14:textId="77777777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982ED" w14:textId="4B535184" w:rsidR="00A31658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>Yedekleme politikası Yönetim Kurulu Üyelerini, üst düzey yöneticileri ve kritik nitelikteki kilit pozisyonları kapsamaktadır.</w:t>
      </w:r>
    </w:p>
    <w:p w14:paraId="566B0D25" w14:textId="63E41643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036EFAB" w14:textId="648DE2DF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57D">
        <w:rPr>
          <w:rFonts w:ascii="Times New Roman" w:hAnsi="Times New Roman" w:cs="Times New Roman"/>
          <w:b/>
          <w:bCs/>
          <w:sz w:val="24"/>
          <w:szCs w:val="24"/>
        </w:rPr>
        <w:t>Uygulama</w:t>
      </w:r>
    </w:p>
    <w:p w14:paraId="324582BE" w14:textId="2FB584EC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F70A" w14:textId="77777777" w:rsidR="00377021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 xml:space="preserve">Belirlenen </w:t>
      </w:r>
      <w:r w:rsidR="00585A25" w:rsidRPr="00E4257D">
        <w:rPr>
          <w:rFonts w:ascii="Times New Roman" w:hAnsi="Times New Roman" w:cs="Times New Roman"/>
          <w:sz w:val="24"/>
          <w:szCs w:val="24"/>
        </w:rPr>
        <w:t xml:space="preserve">kritik nitelikteki </w:t>
      </w:r>
      <w:r w:rsidRPr="00E4257D">
        <w:rPr>
          <w:rFonts w:ascii="Times New Roman" w:hAnsi="Times New Roman" w:cs="Times New Roman"/>
          <w:sz w:val="24"/>
          <w:szCs w:val="24"/>
        </w:rPr>
        <w:t>kilit pozisyonlara ve yönetim kademelerine yönelik olarak kısa, orta ve uzun vadede ihtiyaç duyulacak</w:t>
      </w:r>
      <w:r w:rsidR="00B901F3" w:rsidRPr="00E4257D">
        <w:rPr>
          <w:rFonts w:ascii="Times New Roman" w:hAnsi="Times New Roman" w:cs="Times New Roman"/>
          <w:sz w:val="24"/>
          <w:szCs w:val="24"/>
        </w:rPr>
        <w:t>ların</w:t>
      </w:r>
      <w:r w:rsidRPr="00E4257D">
        <w:rPr>
          <w:rFonts w:ascii="Times New Roman" w:hAnsi="Times New Roman" w:cs="Times New Roman"/>
          <w:sz w:val="24"/>
          <w:szCs w:val="24"/>
        </w:rPr>
        <w:t xml:space="preserve"> şirket içindeki yüksek performans ve potansiyelli çalışanlarla karşılanması, bu çalışanların belirlenmesi, değerlendirilmesi ve geliştirilmesine yönelik olarak sistematik bir süreç uygulanır. </w:t>
      </w:r>
    </w:p>
    <w:p w14:paraId="68E86DDE" w14:textId="3A7E7E46" w:rsidR="00377021" w:rsidRDefault="00377021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>Seçimi ve atamaları</w:t>
      </w:r>
      <w:r w:rsidR="00C30A0B" w:rsidRPr="00E4257D">
        <w:rPr>
          <w:rFonts w:ascii="Times New Roman" w:hAnsi="Times New Roman" w:cs="Times New Roman"/>
          <w:sz w:val="24"/>
          <w:szCs w:val="24"/>
        </w:rPr>
        <w:t>,</w:t>
      </w:r>
      <w:r w:rsidRPr="00377021">
        <w:rPr>
          <w:rFonts w:ascii="Times New Roman" w:hAnsi="Times New Roman" w:cs="Times New Roman"/>
          <w:sz w:val="24"/>
          <w:szCs w:val="24"/>
        </w:rPr>
        <w:t xml:space="preserve"> </w:t>
      </w:r>
      <w:r w:rsidR="00885431" w:rsidRPr="00E4257D">
        <w:rPr>
          <w:rFonts w:ascii="Times New Roman" w:hAnsi="Times New Roman" w:cs="Times New Roman"/>
          <w:sz w:val="24"/>
          <w:szCs w:val="24"/>
        </w:rPr>
        <w:t xml:space="preserve">şirkette İK müdürü, ilgili birim müdürü, </w:t>
      </w:r>
      <w:proofErr w:type="spellStart"/>
      <w:r w:rsidR="00885431" w:rsidRPr="00E4257D">
        <w:rPr>
          <w:rFonts w:ascii="Times New Roman" w:hAnsi="Times New Roman" w:cs="Times New Roman"/>
          <w:sz w:val="24"/>
          <w:szCs w:val="24"/>
        </w:rPr>
        <w:t>Gmy</w:t>
      </w:r>
      <w:proofErr w:type="spellEnd"/>
      <w:r w:rsidR="00885431" w:rsidRPr="00E4257D">
        <w:rPr>
          <w:rFonts w:ascii="Times New Roman" w:hAnsi="Times New Roman" w:cs="Times New Roman"/>
          <w:sz w:val="24"/>
          <w:szCs w:val="24"/>
        </w:rPr>
        <w:t xml:space="preserve"> ve Genel Müdür’den oluşan komitenin önereceği adaylar arasından </w:t>
      </w:r>
      <w:r w:rsidRPr="00377021">
        <w:rPr>
          <w:rFonts w:ascii="Times New Roman" w:hAnsi="Times New Roman" w:cs="Times New Roman"/>
          <w:sz w:val="24"/>
          <w:szCs w:val="24"/>
        </w:rPr>
        <w:t xml:space="preserve">Yönetim Kurulu belirler, kurulun gerektiğinde zaman kaybı olmadan ve doğru seçim yapabilmesi adına, </w:t>
      </w:r>
      <w:r w:rsidR="00885431" w:rsidRPr="00E4257D">
        <w:rPr>
          <w:rFonts w:ascii="Times New Roman" w:hAnsi="Times New Roman" w:cs="Times New Roman"/>
          <w:sz w:val="24"/>
          <w:szCs w:val="24"/>
        </w:rPr>
        <w:t>dışarıdan da aday bulunması için işe alım danışman</w:t>
      </w:r>
      <w:r w:rsidR="00C30A0B" w:rsidRPr="00E4257D">
        <w:rPr>
          <w:rFonts w:ascii="Times New Roman" w:hAnsi="Times New Roman" w:cs="Times New Roman"/>
          <w:sz w:val="24"/>
          <w:szCs w:val="24"/>
        </w:rPr>
        <w:t xml:space="preserve">lığı </w:t>
      </w:r>
      <w:r w:rsidR="00885431" w:rsidRPr="00E4257D">
        <w:rPr>
          <w:rFonts w:ascii="Times New Roman" w:hAnsi="Times New Roman" w:cs="Times New Roman"/>
          <w:sz w:val="24"/>
          <w:szCs w:val="24"/>
        </w:rPr>
        <w:t>firmalar</w:t>
      </w:r>
      <w:r w:rsidR="00C30A0B" w:rsidRPr="00E4257D">
        <w:rPr>
          <w:rFonts w:ascii="Times New Roman" w:hAnsi="Times New Roman" w:cs="Times New Roman"/>
          <w:sz w:val="24"/>
          <w:szCs w:val="24"/>
        </w:rPr>
        <w:t>ın</w:t>
      </w:r>
      <w:r w:rsidR="00885431" w:rsidRPr="00E4257D">
        <w:rPr>
          <w:rFonts w:ascii="Times New Roman" w:hAnsi="Times New Roman" w:cs="Times New Roman"/>
          <w:sz w:val="24"/>
          <w:szCs w:val="24"/>
        </w:rPr>
        <w:t xml:space="preserve">dan hizmet alabilir, </w:t>
      </w:r>
      <w:r w:rsidR="00C30A0B" w:rsidRPr="00E4257D">
        <w:rPr>
          <w:rFonts w:ascii="Times New Roman" w:hAnsi="Times New Roman" w:cs="Times New Roman"/>
          <w:sz w:val="24"/>
          <w:szCs w:val="24"/>
        </w:rPr>
        <w:t xml:space="preserve">bu hususta </w:t>
      </w:r>
      <w:r w:rsidRPr="00377021">
        <w:rPr>
          <w:rFonts w:ascii="Times New Roman" w:hAnsi="Times New Roman" w:cs="Times New Roman"/>
          <w:sz w:val="24"/>
          <w:szCs w:val="24"/>
        </w:rPr>
        <w:t>herhangi bir kilit yönetici ve/veya ara lider için temel kriterlerin belirlenmesi ve potansiyel adayların düzenli olarak değerlendirilmesi önemlidir. Kurul birden fazla üst düzey yöneticinin acil durum kaybını hesaba kat</w:t>
      </w:r>
      <w:r w:rsidRPr="00E4257D">
        <w:rPr>
          <w:rFonts w:ascii="Times New Roman" w:hAnsi="Times New Roman" w:cs="Times New Roman"/>
          <w:sz w:val="24"/>
          <w:szCs w:val="24"/>
        </w:rPr>
        <w:t>arak hareket eder.</w:t>
      </w:r>
    </w:p>
    <w:p w14:paraId="21BF18ED" w14:textId="77777777" w:rsidR="00924049" w:rsidRPr="00E4257D" w:rsidRDefault="00924049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1F2F749" w14:textId="0E18CFCC" w:rsidR="002C58FD" w:rsidRPr="00E4257D" w:rsidRDefault="002C58FD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>Yedekleme çalışmaları aşağıdaki iş süreci ile gerçekleştirilir;</w:t>
      </w:r>
    </w:p>
    <w:p w14:paraId="0E6EB6E6" w14:textId="486B4822" w:rsidR="00585A25" w:rsidRPr="00E4257D" w:rsidRDefault="00585A25" w:rsidP="00830B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00E4E86" w14:textId="64D523B1" w:rsidR="00585A25" w:rsidRPr="00E4257D" w:rsidRDefault="00585A25" w:rsidP="00E4257D">
      <w:pPr>
        <w:numPr>
          <w:ilvl w:val="0"/>
          <w:numId w:val="1"/>
        </w:numPr>
        <w:spacing w:after="0" w:line="240" w:lineRule="auto"/>
        <w:ind w:left="-567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Yedekleme veya değiştirme planlaması için kilit roller belirlenir.                        </w:t>
      </w:r>
    </w:p>
    <w:p w14:paraId="58384AD8" w14:textId="77777777" w:rsidR="00B901F3" w:rsidRPr="00E4257D" w:rsidRDefault="00B901F3" w:rsidP="00E4257D">
      <w:pPr>
        <w:numPr>
          <w:ilvl w:val="0"/>
          <w:numId w:val="1"/>
        </w:num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>Bu rolleri üstlenmek için gereken yetkinlikleri ve motivasyon profili tanımla</w:t>
      </w:r>
      <w:r w:rsidRPr="00E4257D">
        <w:rPr>
          <w:rFonts w:ascii="Times New Roman" w:hAnsi="Times New Roman" w:cs="Times New Roman"/>
          <w:sz w:val="24"/>
          <w:szCs w:val="24"/>
        </w:rPr>
        <w:t>nır.</w:t>
      </w:r>
    </w:p>
    <w:p w14:paraId="3FA362BF" w14:textId="0CABD3B9" w:rsidR="00B901F3" w:rsidRPr="00E4257D" w:rsidRDefault="00B901F3" w:rsidP="00E4257D">
      <w:pPr>
        <w:numPr>
          <w:ilvl w:val="0"/>
          <w:numId w:val="1"/>
        </w:num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 xml:space="preserve"> </w:t>
      </w:r>
      <w:r w:rsidRPr="00E4257D">
        <w:rPr>
          <w:rFonts w:ascii="Times New Roman" w:hAnsi="Times New Roman" w:cs="Times New Roman"/>
          <w:sz w:val="24"/>
          <w:szCs w:val="24"/>
        </w:rPr>
        <w:t>Potansiyel olarak kilit rolleri doldurabilecek ve üst düzeyde performans gösterebilecek yetenek havuzları belirlenir.</w:t>
      </w:r>
    </w:p>
    <w:p w14:paraId="0AD52EF0" w14:textId="12DE25E8" w:rsidR="00B901F3" w:rsidRPr="00E4257D" w:rsidRDefault="00B901F3" w:rsidP="00E4257D">
      <w:pPr>
        <w:numPr>
          <w:ilvl w:val="0"/>
          <w:numId w:val="1"/>
        </w:numPr>
        <w:spacing w:after="0" w:line="240" w:lineRule="auto"/>
        <w:ind w:left="-567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Çalışanları, öncelikle doğru deneyimler aracılığıyla, kilit rollere yükselmeye hazır olacak şekilde geliştirmek için </w:t>
      </w:r>
      <w:r w:rsidR="00377021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gerekli şirket içi ve dışı </w:t>
      </w:r>
      <w:r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eğitim</w:t>
      </w:r>
      <w:r w:rsidR="00377021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ler düzenlenir.</w:t>
      </w:r>
      <w:r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</w:p>
    <w:p w14:paraId="1569B167" w14:textId="5A138DFB" w:rsidR="004C047E" w:rsidRDefault="007E494D" w:rsidP="00E4257D">
      <w:pPr>
        <w:pStyle w:val="ListeParagraf"/>
        <w:numPr>
          <w:ilvl w:val="0"/>
          <w:numId w:val="1"/>
        </w:num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Kilit roller için </w:t>
      </w:r>
      <w:r w:rsidR="00D945B5">
        <w:rPr>
          <w:rFonts w:ascii="Times New Roman" w:hAnsi="Times New Roman" w:cs="Times New Roman"/>
          <w:sz w:val="24"/>
          <w:szCs w:val="24"/>
        </w:rPr>
        <w:t xml:space="preserve">öncelikle şirket içinden </w:t>
      </w:r>
      <w:r>
        <w:rPr>
          <w:rFonts w:ascii="Times New Roman" w:hAnsi="Times New Roman" w:cs="Times New Roman"/>
          <w:sz w:val="24"/>
          <w:szCs w:val="24"/>
        </w:rPr>
        <w:t>belirlenen adaylar arasından hem role hem şirket kültürüne en uygun olduğuna karar verilen adayın hızlı şekilde belirlenmesi,</w:t>
      </w:r>
    </w:p>
    <w:p w14:paraId="7F15966A" w14:textId="170F3F04" w:rsidR="00C30A0B" w:rsidRPr="00E4257D" w:rsidRDefault="002C58FD" w:rsidP="00E4257D">
      <w:pPr>
        <w:pStyle w:val="ListeParagraf"/>
        <w:numPr>
          <w:ilvl w:val="0"/>
          <w:numId w:val="1"/>
        </w:num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t xml:space="preserve">Eğer şirket içerisinde yedek aday bulunmuyorsa </w:t>
      </w:r>
      <w:r w:rsidR="00377021" w:rsidRPr="00E4257D">
        <w:rPr>
          <w:rFonts w:ascii="Times New Roman" w:hAnsi="Times New Roman" w:cs="Times New Roman"/>
          <w:sz w:val="24"/>
          <w:szCs w:val="24"/>
        </w:rPr>
        <w:t xml:space="preserve">veya </w:t>
      </w:r>
      <w:r w:rsidR="00D945B5">
        <w:rPr>
          <w:rFonts w:ascii="Times New Roman" w:hAnsi="Times New Roman" w:cs="Times New Roman"/>
          <w:sz w:val="24"/>
          <w:szCs w:val="24"/>
        </w:rPr>
        <w:t xml:space="preserve">yedek adaylar </w:t>
      </w:r>
      <w:r w:rsidR="00377021" w:rsidRPr="00E4257D">
        <w:rPr>
          <w:rFonts w:ascii="Times New Roman" w:hAnsi="Times New Roman" w:cs="Times New Roman"/>
          <w:sz w:val="24"/>
          <w:szCs w:val="24"/>
        </w:rPr>
        <w:t xml:space="preserve">yeterli görünmüyorsa </w:t>
      </w:r>
      <w:r w:rsidR="00C30A0B" w:rsidRPr="00E4257D">
        <w:rPr>
          <w:rFonts w:ascii="Times New Roman" w:hAnsi="Times New Roman" w:cs="Times New Roman"/>
          <w:sz w:val="24"/>
          <w:szCs w:val="24"/>
        </w:rPr>
        <w:t xml:space="preserve">profesyonel işe alım danışmanlığı firmalarından hizmet alınır, </w:t>
      </w:r>
      <w:r w:rsidR="00E4257D" w:rsidRPr="00E4257D">
        <w:rPr>
          <w:rFonts w:ascii="Times New Roman" w:hAnsi="Times New Roman" w:cs="Times New Roman"/>
          <w:sz w:val="24"/>
          <w:szCs w:val="24"/>
        </w:rPr>
        <w:t>ilgili firmanın belirlediği adaylar komite tarafından değerlendirilerek Yönetim Kuruluna sunulur.</w:t>
      </w:r>
    </w:p>
    <w:p w14:paraId="7636C27C" w14:textId="77777777" w:rsidR="00585A25" w:rsidRPr="00E4257D" w:rsidRDefault="002C58FD" w:rsidP="00E425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57D">
        <w:rPr>
          <w:rFonts w:ascii="Times New Roman" w:hAnsi="Times New Roman" w:cs="Times New Roman"/>
          <w:sz w:val="24"/>
          <w:szCs w:val="24"/>
        </w:rPr>
        <w:t xml:space="preserve"> Talep onaylanırsa işe alım gerçekleştirilir, </w:t>
      </w:r>
    </w:p>
    <w:p w14:paraId="1EB2A0EF" w14:textId="77777777" w:rsidR="00585A25" w:rsidRPr="00E4257D" w:rsidRDefault="002C58FD" w:rsidP="00E425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4257D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57D">
        <w:rPr>
          <w:rFonts w:ascii="Times New Roman" w:hAnsi="Times New Roman" w:cs="Times New Roman"/>
          <w:sz w:val="24"/>
          <w:szCs w:val="24"/>
        </w:rPr>
        <w:t xml:space="preserve"> Talep onaylanmaz ise iç kaynaktan yedekleme yapabilecek aday bulunur ve gerekli eğitim süreci başlatılır. </w:t>
      </w:r>
    </w:p>
    <w:p w14:paraId="097F11D9" w14:textId="77777777" w:rsidR="00585A25" w:rsidRPr="00E4257D" w:rsidRDefault="00585A25" w:rsidP="00E425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F8C13FD" w14:textId="11B8DE09" w:rsidR="009C1293" w:rsidRPr="00E4257D" w:rsidRDefault="009C1293" w:rsidP="00EC2F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</w:p>
    <w:bookmarkEnd w:id="1"/>
    <w:p w14:paraId="7C2AB3CA" w14:textId="1441542C" w:rsidR="00E4257D" w:rsidRPr="00E4257D" w:rsidRDefault="00E4257D" w:rsidP="00EC2F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</w:p>
    <w:p w14:paraId="2946DCF3" w14:textId="1E971C43" w:rsidR="00E4257D" w:rsidRPr="00E4257D" w:rsidRDefault="00E4257D" w:rsidP="00EC2F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</w:p>
    <w:p w14:paraId="17324693" w14:textId="7ECA3251" w:rsidR="00E4257D" w:rsidRDefault="00E4257D" w:rsidP="00EC2FFD">
      <w:pPr>
        <w:spacing w:after="0" w:line="240" w:lineRule="auto"/>
        <w:ind w:left="-709"/>
        <w:jc w:val="both"/>
        <w:rPr>
          <w:rFonts w:ascii="Verdana" w:hAnsi="Verdana"/>
          <w:b/>
          <w:bCs/>
          <w:color w:val="0070C0"/>
          <w:sz w:val="20"/>
          <w:szCs w:val="20"/>
          <w:highlight w:val="yellow"/>
        </w:rPr>
      </w:pPr>
    </w:p>
    <w:p w14:paraId="2DF9411E" w14:textId="4E43E0C2" w:rsidR="00E4257D" w:rsidRDefault="00E4257D" w:rsidP="00EC2FFD">
      <w:pPr>
        <w:spacing w:after="0" w:line="240" w:lineRule="auto"/>
        <w:ind w:left="-709"/>
        <w:jc w:val="both"/>
        <w:rPr>
          <w:rFonts w:ascii="Verdana" w:hAnsi="Verdana"/>
          <w:b/>
          <w:bCs/>
          <w:color w:val="0070C0"/>
          <w:sz w:val="20"/>
          <w:szCs w:val="20"/>
          <w:highlight w:val="yellow"/>
        </w:rPr>
      </w:pPr>
    </w:p>
    <w:p w14:paraId="48B9462F" w14:textId="06C644AE" w:rsidR="00E4257D" w:rsidRDefault="00E4257D" w:rsidP="00EC2FFD">
      <w:pPr>
        <w:spacing w:after="0" w:line="240" w:lineRule="auto"/>
        <w:ind w:left="-709"/>
        <w:jc w:val="both"/>
        <w:rPr>
          <w:rFonts w:ascii="Verdana" w:hAnsi="Verdana"/>
          <w:b/>
          <w:bCs/>
          <w:color w:val="0070C0"/>
          <w:sz w:val="20"/>
          <w:szCs w:val="20"/>
          <w:highlight w:val="yellow"/>
        </w:rPr>
      </w:pPr>
    </w:p>
    <w:p w14:paraId="7F45853F" w14:textId="2915D160" w:rsidR="00E4257D" w:rsidRDefault="00E4257D" w:rsidP="00EC2FFD">
      <w:pPr>
        <w:spacing w:after="0" w:line="240" w:lineRule="auto"/>
        <w:ind w:left="-709"/>
        <w:jc w:val="both"/>
        <w:rPr>
          <w:rFonts w:ascii="Verdana" w:hAnsi="Verdana"/>
          <w:b/>
          <w:bCs/>
          <w:color w:val="0070C0"/>
          <w:sz w:val="20"/>
          <w:szCs w:val="20"/>
          <w:highlight w:val="yellow"/>
        </w:rPr>
      </w:pPr>
    </w:p>
    <w:p w14:paraId="450E23B8" w14:textId="77777777" w:rsidR="00E4257D" w:rsidRPr="00376CFC" w:rsidRDefault="00E4257D" w:rsidP="00EC2FFD">
      <w:pPr>
        <w:spacing w:after="0" w:line="240" w:lineRule="auto"/>
        <w:ind w:left="-709"/>
        <w:jc w:val="both"/>
        <w:rPr>
          <w:rFonts w:ascii="Verdana" w:hAnsi="Verdana"/>
          <w:b/>
          <w:bCs/>
          <w:color w:val="0070C0"/>
          <w:sz w:val="20"/>
          <w:szCs w:val="20"/>
          <w:highlight w:val="yellow"/>
        </w:rPr>
      </w:pPr>
    </w:p>
    <w:p w14:paraId="61459C6D" w14:textId="77777777" w:rsidR="00B64A69" w:rsidRDefault="00B64A69" w:rsidP="00471423">
      <w:pPr>
        <w:pStyle w:val="ListeParagraf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</w:p>
    <w:p w14:paraId="035A9DA7" w14:textId="7BA9ED40" w:rsidR="00764BD9" w:rsidRPr="00764BD9" w:rsidRDefault="00764BD9" w:rsidP="00096CC1">
      <w:pPr>
        <w:pStyle w:val="ListeParagraf"/>
        <w:ind w:left="993"/>
        <w:rPr>
          <w:rFonts w:cstheme="minorHAnsi"/>
          <w:b/>
          <w:bCs/>
        </w:rPr>
      </w:pPr>
    </w:p>
    <w:sectPr w:rsidR="00764BD9" w:rsidRPr="00764BD9" w:rsidSect="00EC2FFD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A3"/>
    <w:multiLevelType w:val="hybridMultilevel"/>
    <w:tmpl w:val="6F5EF974"/>
    <w:lvl w:ilvl="0" w:tplc="07AA619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8" w:hanging="360"/>
      </w:pPr>
    </w:lvl>
    <w:lvl w:ilvl="2" w:tplc="041F001B" w:tentative="1">
      <w:start w:val="1"/>
      <w:numFmt w:val="lowerRoman"/>
      <w:lvlText w:val="%3."/>
      <w:lvlJc w:val="right"/>
      <w:pPr>
        <w:ind w:left="4068" w:hanging="180"/>
      </w:pPr>
    </w:lvl>
    <w:lvl w:ilvl="3" w:tplc="041F000F" w:tentative="1">
      <w:start w:val="1"/>
      <w:numFmt w:val="decimal"/>
      <w:lvlText w:val="%4."/>
      <w:lvlJc w:val="left"/>
      <w:pPr>
        <w:ind w:left="4788" w:hanging="360"/>
      </w:pPr>
    </w:lvl>
    <w:lvl w:ilvl="4" w:tplc="041F0019" w:tentative="1">
      <w:start w:val="1"/>
      <w:numFmt w:val="lowerLetter"/>
      <w:lvlText w:val="%5."/>
      <w:lvlJc w:val="left"/>
      <w:pPr>
        <w:ind w:left="5508" w:hanging="360"/>
      </w:pPr>
    </w:lvl>
    <w:lvl w:ilvl="5" w:tplc="041F001B" w:tentative="1">
      <w:start w:val="1"/>
      <w:numFmt w:val="lowerRoman"/>
      <w:lvlText w:val="%6."/>
      <w:lvlJc w:val="right"/>
      <w:pPr>
        <w:ind w:left="6228" w:hanging="180"/>
      </w:pPr>
    </w:lvl>
    <w:lvl w:ilvl="6" w:tplc="041F000F" w:tentative="1">
      <w:start w:val="1"/>
      <w:numFmt w:val="decimal"/>
      <w:lvlText w:val="%7."/>
      <w:lvlJc w:val="left"/>
      <w:pPr>
        <w:ind w:left="6948" w:hanging="360"/>
      </w:pPr>
    </w:lvl>
    <w:lvl w:ilvl="7" w:tplc="041F0019" w:tentative="1">
      <w:start w:val="1"/>
      <w:numFmt w:val="lowerLetter"/>
      <w:lvlText w:val="%8."/>
      <w:lvlJc w:val="left"/>
      <w:pPr>
        <w:ind w:left="7668" w:hanging="360"/>
      </w:pPr>
    </w:lvl>
    <w:lvl w:ilvl="8" w:tplc="041F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C3C11D8"/>
    <w:multiLevelType w:val="multilevel"/>
    <w:tmpl w:val="225810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D55302E"/>
    <w:multiLevelType w:val="multilevel"/>
    <w:tmpl w:val="16226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11953139"/>
    <w:multiLevelType w:val="hybridMultilevel"/>
    <w:tmpl w:val="31F62B32"/>
    <w:lvl w:ilvl="0" w:tplc="02EC78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C679EF"/>
    <w:multiLevelType w:val="hybridMultilevel"/>
    <w:tmpl w:val="F53CC986"/>
    <w:lvl w:ilvl="0" w:tplc="559E26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F44509"/>
    <w:multiLevelType w:val="hybridMultilevel"/>
    <w:tmpl w:val="52723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70F"/>
    <w:multiLevelType w:val="hybridMultilevel"/>
    <w:tmpl w:val="80E07F9E"/>
    <w:lvl w:ilvl="0" w:tplc="F8EADA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AB90CBF"/>
    <w:multiLevelType w:val="hybridMultilevel"/>
    <w:tmpl w:val="A22CE434"/>
    <w:lvl w:ilvl="0" w:tplc="5DBC64F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8" w:hanging="360"/>
      </w:pPr>
    </w:lvl>
    <w:lvl w:ilvl="2" w:tplc="041F001B" w:tentative="1">
      <w:start w:val="1"/>
      <w:numFmt w:val="lowerRoman"/>
      <w:lvlText w:val="%3."/>
      <w:lvlJc w:val="right"/>
      <w:pPr>
        <w:ind w:left="4068" w:hanging="180"/>
      </w:pPr>
    </w:lvl>
    <w:lvl w:ilvl="3" w:tplc="041F000F" w:tentative="1">
      <w:start w:val="1"/>
      <w:numFmt w:val="decimal"/>
      <w:lvlText w:val="%4."/>
      <w:lvlJc w:val="left"/>
      <w:pPr>
        <w:ind w:left="4788" w:hanging="360"/>
      </w:pPr>
    </w:lvl>
    <w:lvl w:ilvl="4" w:tplc="041F0019" w:tentative="1">
      <w:start w:val="1"/>
      <w:numFmt w:val="lowerLetter"/>
      <w:lvlText w:val="%5."/>
      <w:lvlJc w:val="left"/>
      <w:pPr>
        <w:ind w:left="5508" w:hanging="360"/>
      </w:pPr>
    </w:lvl>
    <w:lvl w:ilvl="5" w:tplc="041F001B" w:tentative="1">
      <w:start w:val="1"/>
      <w:numFmt w:val="lowerRoman"/>
      <w:lvlText w:val="%6."/>
      <w:lvlJc w:val="right"/>
      <w:pPr>
        <w:ind w:left="6228" w:hanging="180"/>
      </w:pPr>
    </w:lvl>
    <w:lvl w:ilvl="6" w:tplc="041F000F" w:tentative="1">
      <w:start w:val="1"/>
      <w:numFmt w:val="decimal"/>
      <w:lvlText w:val="%7."/>
      <w:lvlJc w:val="left"/>
      <w:pPr>
        <w:ind w:left="6948" w:hanging="360"/>
      </w:pPr>
    </w:lvl>
    <w:lvl w:ilvl="7" w:tplc="041F0019" w:tentative="1">
      <w:start w:val="1"/>
      <w:numFmt w:val="lowerLetter"/>
      <w:lvlText w:val="%8."/>
      <w:lvlJc w:val="left"/>
      <w:pPr>
        <w:ind w:left="7668" w:hanging="360"/>
      </w:pPr>
    </w:lvl>
    <w:lvl w:ilvl="8" w:tplc="041F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45A33C34"/>
    <w:multiLevelType w:val="hybridMultilevel"/>
    <w:tmpl w:val="97507B14"/>
    <w:lvl w:ilvl="0" w:tplc="5E16C8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8A0096E"/>
    <w:multiLevelType w:val="hybridMultilevel"/>
    <w:tmpl w:val="BF7A30A0"/>
    <w:lvl w:ilvl="0" w:tplc="8C401E96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6B531A91"/>
    <w:multiLevelType w:val="hybridMultilevel"/>
    <w:tmpl w:val="030C1D94"/>
    <w:lvl w:ilvl="0" w:tplc="95BA81B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73107B7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D65C91"/>
    <w:multiLevelType w:val="multilevel"/>
    <w:tmpl w:val="DAC2F6CE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68" w:hanging="4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 w16cid:durableId="1646467404">
    <w:abstractNumId w:val="5"/>
  </w:num>
  <w:num w:numId="2" w16cid:durableId="529493743">
    <w:abstractNumId w:val="1"/>
  </w:num>
  <w:num w:numId="3" w16cid:durableId="404423542">
    <w:abstractNumId w:val="11"/>
  </w:num>
  <w:num w:numId="4" w16cid:durableId="392779791">
    <w:abstractNumId w:val="3"/>
  </w:num>
  <w:num w:numId="5" w16cid:durableId="786700176">
    <w:abstractNumId w:val="4"/>
  </w:num>
  <w:num w:numId="6" w16cid:durableId="1839072299">
    <w:abstractNumId w:val="2"/>
  </w:num>
  <w:num w:numId="7" w16cid:durableId="1567260447">
    <w:abstractNumId w:val="8"/>
  </w:num>
  <w:num w:numId="8" w16cid:durableId="325013372">
    <w:abstractNumId w:val="12"/>
  </w:num>
  <w:num w:numId="9" w16cid:durableId="273707101">
    <w:abstractNumId w:val="6"/>
  </w:num>
  <w:num w:numId="10" w16cid:durableId="24258951">
    <w:abstractNumId w:val="10"/>
  </w:num>
  <w:num w:numId="11" w16cid:durableId="675765157">
    <w:abstractNumId w:val="0"/>
  </w:num>
  <w:num w:numId="12" w16cid:durableId="1882865249">
    <w:abstractNumId w:val="9"/>
  </w:num>
  <w:num w:numId="13" w16cid:durableId="1184904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88"/>
    <w:rsid w:val="000743F8"/>
    <w:rsid w:val="00096CC1"/>
    <w:rsid w:val="000D4AD5"/>
    <w:rsid w:val="001C2ED3"/>
    <w:rsid w:val="001C6F85"/>
    <w:rsid w:val="002C58FD"/>
    <w:rsid w:val="00377021"/>
    <w:rsid w:val="00471423"/>
    <w:rsid w:val="004B7449"/>
    <w:rsid w:val="004C047E"/>
    <w:rsid w:val="00585A25"/>
    <w:rsid w:val="00663A2A"/>
    <w:rsid w:val="006C1FC9"/>
    <w:rsid w:val="006C4F84"/>
    <w:rsid w:val="006C7972"/>
    <w:rsid w:val="006D20C8"/>
    <w:rsid w:val="00764BD9"/>
    <w:rsid w:val="007E494D"/>
    <w:rsid w:val="00823BC1"/>
    <w:rsid w:val="00830BDB"/>
    <w:rsid w:val="00883301"/>
    <w:rsid w:val="00885431"/>
    <w:rsid w:val="008A4388"/>
    <w:rsid w:val="00924049"/>
    <w:rsid w:val="009C1293"/>
    <w:rsid w:val="00A31658"/>
    <w:rsid w:val="00AB0688"/>
    <w:rsid w:val="00B64A69"/>
    <w:rsid w:val="00B901F3"/>
    <w:rsid w:val="00BE2666"/>
    <w:rsid w:val="00C30A0B"/>
    <w:rsid w:val="00C37A85"/>
    <w:rsid w:val="00C76908"/>
    <w:rsid w:val="00C87444"/>
    <w:rsid w:val="00CB008D"/>
    <w:rsid w:val="00D279CC"/>
    <w:rsid w:val="00D7480F"/>
    <w:rsid w:val="00D945B5"/>
    <w:rsid w:val="00DA1CF0"/>
    <w:rsid w:val="00DC0A39"/>
    <w:rsid w:val="00DD0873"/>
    <w:rsid w:val="00E40CE0"/>
    <w:rsid w:val="00E4257D"/>
    <w:rsid w:val="00E808F5"/>
    <w:rsid w:val="00EC2FFD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3F7"/>
  <w15:chartTrackingRefBased/>
  <w15:docId w15:val="{8EE9A626-5A2F-4910-84DE-E46896F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demir</dc:creator>
  <cp:keywords/>
  <dc:description/>
  <cp:lastModifiedBy>metin demir</cp:lastModifiedBy>
  <cp:revision>2</cp:revision>
  <dcterms:created xsi:type="dcterms:W3CDTF">2023-08-03T08:48:00Z</dcterms:created>
  <dcterms:modified xsi:type="dcterms:W3CDTF">2023-08-03T08:48:00Z</dcterms:modified>
</cp:coreProperties>
</file>